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1"/>
        </w:rPr>
        <w:t>第六十</w:t>
      </w:r>
      <w:r>
        <w:rPr>
          <w:rFonts w:hint="eastAsia" w:ascii="標楷體" w:hAnsi="標楷體" w:eastAsia="標楷體" w:cs="標楷體"/>
          <w:spacing w:val="-1"/>
          <w:lang w:eastAsia="zh-TW"/>
        </w:rPr>
        <w:t>二</w:t>
      </w:r>
      <w:r>
        <w:rPr>
          <w:rFonts w:hint="eastAsia" w:ascii="標楷體" w:hAnsi="標楷體" w:eastAsia="標楷體" w:cs="標楷體"/>
          <w:spacing w:val="-1"/>
        </w:rPr>
        <w:t>期《中國文學研究》稿約</w:t>
      </w:r>
    </w:p>
    <w:p>
      <w:pPr>
        <w:pStyle w:val="3"/>
        <w:spacing w:before="317"/>
        <w:ind w:left="383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1"/>
        </w:rPr>
        <w:t>一、本刊為純學術性研究生刊物，專門發表中文研究所涉獵範圍之學術論文。</w:t>
      </w:r>
      <w:r>
        <w:rPr>
          <w:rFonts w:hint="eastAsia" w:ascii="標楷體" w:hAnsi="標楷體" w:eastAsia="標楷體" w:cs="標楷體"/>
          <w:spacing w:val="-2"/>
        </w:rPr>
        <w:t>園地公開，歡迎各校在學，或畢業一年內之博、碩士生投稿</w:t>
      </w:r>
      <w:r>
        <w:rPr>
          <w:rFonts w:hint="eastAsia" w:ascii="標楷體" w:hAnsi="標楷體" w:eastAsia="標楷體" w:cs="標楷體"/>
          <w:spacing w:val="-1"/>
        </w:rPr>
        <w:t>。</w:t>
      </w:r>
    </w:p>
    <w:p>
      <w:pPr>
        <w:pStyle w:val="3"/>
        <w:spacing w:before="52"/>
        <w:rPr>
          <w:rFonts w:ascii="標楷體" w:hAnsi="標楷體" w:eastAsia="標楷體" w:cs="標楷體"/>
        </w:rPr>
      </w:pPr>
    </w:p>
    <w:p>
      <w:pPr>
        <w:spacing w:line="211" w:lineRule="auto"/>
        <w:ind w:left="383" w:right="119"/>
        <w:rPr>
          <w:rFonts w:ascii="標楷體" w:hAnsi="標楷體" w:eastAsia="標楷體" w:cs="標楷體"/>
          <w:b/>
          <w:sz w:val="24"/>
        </w:rPr>
      </w:pPr>
      <w:r>
        <w:rPr>
          <w:rFonts w:hint="eastAsia" w:ascii="標楷體" w:hAnsi="標楷體" w:eastAsia="標楷體" w:cs="標楷體"/>
          <w:spacing w:val="1"/>
          <w:sz w:val="24"/>
        </w:rPr>
        <w:t>二、本刊為半年刊，全年接受投稿。</w:t>
      </w:r>
      <w:r>
        <w:rPr>
          <w:rFonts w:hint="eastAsia" w:ascii="標楷體" w:hAnsi="標楷體" w:eastAsia="標楷體" w:cs="標楷體"/>
          <w:spacing w:val="-4"/>
          <w:sz w:val="24"/>
        </w:rPr>
        <w:t>每期截稿時間為每年2月15日及9月15日，惟</w:t>
      </w:r>
      <w:r>
        <w:rPr>
          <w:rFonts w:hint="eastAsia" w:ascii="標楷體" w:hAnsi="標楷體" w:eastAsia="標楷體" w:cs="標楷體"/>
          <w:spacing w:val="1"/>
          <w:sz w:val="24"/>
        </w:rPr>
        <w:t>編委會得視編務進行，將來稿歸派入</w:t>
      </w:r>
      <w:r>
        <w:rPr>
          <w:rFonts w:hint="eastAsia" w:ascii="標楷體" w:hAnsi="標楷體" w:eastAsia="標楷體" w:cs="標楷體"/>
          <w:spacing w:val="-4"/>
          <w:sz w:val="24"/>
        </w:rPr>
        <w:t>不同期別。</w:t>
      </w:r>
    </w:p>
    <w:p>
      <w:pPr>
        <w:pStyle w:val="3"/>
        <w:spacing w:before="296" w:line="280" w:lineRule="auto"/>
        <w:ind w:left="383" w:right="182"/>
        <w:jc w:val="both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2"/>
        </w:rPr>
        <w:t>三、</w:t>
      </w:r>
      <w:r>
        <w:rPr>
          <w:rFonts w:hint="eastAsia" w:ascii="標楷體" w:hAnsi="標楷體" w:eastAsia="標楷體" w:cs="標楷體"/>
          <w:spacing w:val="-4"/>
        </w:rPr>
        <w:t>本刊不受理以下稿件：翻譯類、共同作者不具備研究生身份者，或已發表、已出版（已</w:t>
      </w:r>
      <w:r>
        <w:rPr>
          <w:rFonts w:hint="eastAsia" w:ascii="標楷體" w:hAnsi="標楷體" w:eastAsia="標楷體" w:cs="標楷體"/>
          <w:spacing w:val="-2"/>
        </w:rPr>
        <w:t>通過之學位論文及網路文章皆視同已發表</w:t>
      </w:r>
      <w:r>
        <w:rPr>
          <w:rFonts w:hint="eastAsia" w:ascii="標楷體" w:hAnsi="標楷體" w:eastAsia="標楷體" w:cs="標楷體"/>
          <w:spacing w:val="-51"/>
        </w:rPr>
        <w:t>）</w:t>
      </w:r>
      <w:r>
        <w:rPr>
          <w:rFonts w:hint="eastAsia" w:ascii="標楷體" w:hAnsi="標楷體" w:eastAsia="標楷體" w:cs="標楷體"/>
          <w:spacing w:val="-2"/>
        </w:rPr>
        <w:t>、已投稿他刊候審中之稿件。</w:t>
      </w:r>
      <w:r>
        <w:rPr>
          <w:rFonts w:hint="eastAsia" w:ascii="標楷體" w:hAnsi="標楷體" w:eastAsia="標楷體" w:cs="標楷體"/>
        </w:rPr>
        <w:t>曾經本刊初審審查未通過的稿件，如修改後欲再次投稿，請附逐項修</w:t>
      </w:r>
      <w:r>
        <w:rPr>
          <w:rFonts w:hint="eastAsia" w:ascii="標楷體" w:hAnsi="標楷體" w:eastAsia="標楷體" w:cs="標楷體"/>
          <w:spacing w:val="-2"/>
        </w:rPr>
        <w:t>改對照表。</w:t>
      </w:r>
    </w:p>
    <w:p>
      <w:pPr>
        <w:spacing w:before="232" w:line="218" w:lineRule="auto"/>
        <w:ind w:left="383" w:right="237"/>
        <w:jc w:val="both"/>
        <w:rPr>
          <w:rFonts w:ascii="標楷體" w:hAnsi="標楷體" w:eastAsia="標楷體" w:cs="標楷體"/>
          <w:sz w:val="24"/>
        </w:rPr>
      </w:pPr>
      <w:r>
        <w:rPr>
          <w:rFonts w:hint="eastAsia" w:ascii="標楷體" w:hAnsi="標楷體" w:eastAsia="標楷體" w:cs="標楷體"/>
          <w:spacing w:val="-2"/>
          <w:sz w:val="24"/>
        </w:rPr>
        <w:t>四、本刊稿件限用正體中文撰寫，</w:t>
      </w:r>
      <w:r>
        <w:rPr>
          <w:rFonts w:hint="eastAsia" w:ascii="標楷體" w:hAnsi="標楷體" w:eastAsia="標楷體" w:cs="標楷體"/>
          <w:b/>
          <w:spacing w:val="-2"/>
          <w:sz w:val="24"/>
        </w:rPr>
        <w:t>需含提要、正文、徵引書目等部分</w:t>
      </w:r>
      <w:r>
        <w:rPr>
          <w:rFonts w:hint="eastAsia" w:ascii="標楷體" w:hAnsi="標楷體" w:eastAsia="標楷體" w:cs="標楷體"/>
          <w:spacing w:val="-2"/>
          <w:sz w:val="24"/>
        </w:rPr>
        <w:t>。來稿字數以電腦字元計，以</w:t>
      </w:r>
      <w:r>
        <w:rPr>
          <w:rFonts w:hint="eastAsia" w:ascii="標楷體" w:hAnsi="標楷體" w:eastAsia="標楷體" w:cs="標楷體"/>
          <w:b/>
          <w:spacing w:val="-2"/>
          <w:sz w:val="24"/>
        </w:rPr>
        <w:t>一萬字以上，不超過二萬五千字</w:t>
      </w:r>
      <w:r>
        <w:rPr>
          <w:rFonts w:hint="eastAsia" w:ascii="標楷體" w:hAnsi="標楷體" w:eastAsia="標楷體" w:cs="標楷體"/>
          <w:spacing w:val="-2"/>
          <w:sz w:val="24"/>
        </w:rPr>
        <w:t>為原則，含空白及注釋，不含摘要、關鍵詞及徵引書目，惟徵引書目請盡量控制在兩頁以下。</w:t>
      </w:r>
    </w:p>
    <w:p>
      <w:pPr>
        <w:pStyle w:val="3"/>
        <w:spacing w:before="258" w:line="261" w:lineRule="auto"/>
        <w:ind w:left="383" w:right="237"/>
        <w:jc w:val="both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2"/>
        </w:rPr>
        <w:t>五、本刊版式採橫排，為便利編輯作業，</w:t>
      </w:r>
      <w:r>
        <w:rPr>
          <w:rFonts w:hint="eastAsia" w:ascii="標楷體" w:hAnsi="標楷體" w:eastAsia="標楷體" w:cs="標楷體"/>
          <w:b/>
          <w:spacing w:val="-2"/>
        </w:rPr>
        <w:t>務請依照本刊撰稿格式書寫</w:t>
      </w:r>
      <w:r>
        <w:rPr>
          <w:rFonts w:hint="eastAsia" w:ascii="標楷體" w:hAnsi="標楷體" w:eastAsia="標楷體" w:cs="標楷體"/>
          <w:spacing w:val="-2"/>
        </w:rPr>
        <w:t>，並依 Word</w:t>
      </w:r>
      <w:r>
        <w:rPr>
          <w:rFonts w:hint="eastAsia" w:ascii="標楷體" w:hAnsi="標楷體" w:eastAsia="標楷體" w:cs="標楷體"/>
          <w:spacing w:val="-13"/>
        </w:rPr>
        <w:t xml:space="preserve"> </w:t>
      </w:r>
      <w:r>
        <w:rPr>
          <w:rFonts w:hint="eastAsia" w:ascii="標楷體" w:hAnsi="標楷體" w:eastAsia="標楷體" w:cs="標楷體"/>
          <w:spacing w:val="-4"/>
        </w:rPr>
        <w:t xml:space="preserve">預設之格式寫作，避免不必要之格式設定。如使用 </w:t>
      </w:r>
      <w:r>
        <w:rPr>
          <w:rFonts w:hint="eastAsia" w:ascii="標楷體" w:hAnsi="標楷體" w:eastAsia="標楷體" w:cs="標楷體"/>
          <w:spacing w:val="-2"/>
        </w:rPr>
        <w:t>IOS</w:t>
      </w:r>
      <w:r>
        <w:rPr>
          <w:rFonts w:hint="eastAsia" w:ascii="標楷體" w:hAnsi="標楷體" w:eastAsia="標楷體" w:cs="標楷體"/>
          <w:spacing w:val="-13"/>
        </w:rPr>
        <w:t xml:space="preserve"> </w:t>
      </w:r>
      <w:r>
        <w:rPr>
          <w:rFonts w:hint="eastAsia" w:ascii="標楷體" w:hAnsi="標楷體" w:eastAsia="標楷體" w:cs="標楷體"/>
          <w:spacing w:val="-2"/>
        </w:rPr>
        <w:t>作業系統，為避</w:t>
      </w:r>
      <w:r>
        <w:rPr>
          <w:rFonts w:hint="eastAsia" w:ascii="標楷體" w:hAnsi="標楷體" w:eastAsia="標楷體" w:cs="標楷體"/>
          <w:spacing w:val="-1"/>
        </w:rPr>
        <w:t xml:space="preserve">免字體和版式可能產生的誤差，來稿前請事先改以 </w:t>
      </w:r>
      <w:r>
        <w:rPr>
          <w:rFonts w:hint="eastAsia" w:ascii="標楷體" w:hAnsi="標楷體" w:eastAsia="標楷體" w:cs="標楷體"/>
        </w:rPr>
        <w:t>Windows</w:t>
      </w:r>
      <w:r>
        <w:rPr>
          <w:rFonts w:hint="eastAsia" w:ascii="標楷體" w:hAnsi="標楷體" w:eastAsia="標楷體" w:cs="標楷體"/>
          <w:spacing w:val="45"/>
        </w:rPr>
        <w:t xml:space="preserve"> </w:t>
      </w:r>
      <w:r>
        <w:rPr>
          <w:rFonts w:hint="eastAsia" w:ascii="標楷體" w:hAnsi="標楷體" w:eastAsia="標楷體" w:cs="標楷體"/>
          <w:spacing w:val="-3"/>
        </w:rPr>
        <w:t xml:space="preserve">系統編輯 </w:t>
      </w:r>
      <w:r>
        <w:rPr>
          <w:rFonts w:hint="eastAsia" w:ascii="標楷體" w:hAnsi="標楷體" w:eastAsia="標楷體" w:cs="標楷體"/>
          <w:spacing w:val="-4"/>
        </w:rPr>
        <w:t>Word</w:t>
      </w:r>
    </w:p>
    <w:p>
      <w:pPr>
        <w:spacing w:line="371" w:lineRule="exact"/>
        <w:ind w:left="383"/>
        <w:rPr>
          <w:rFonts w:ascii="標楷體" w:hAnsi="標楷體" w:eastAsia="標楷體" w:cs="標楷體"/>
          <w:b/>
          <w:sz w:val="24"/>
        </w:rPr>
      </w:pPr>
      <w:r>
        <w:rPr>
          <w:rFonts w:hint="eastAsia" w:ascii="標楷體" w:hAnsi="標楷體" w:eastAsia="標楷體" w:cs="標楷體"/>
          <w:sz w:val="24"/>
        </w:rPr>
        <w:t>檔。</w:t>
      </w:r>
      <w:r>
        <w:rPr>
          <w:rFonts w:hint="eastAsia" w:ascii="標楷體" w:hAnsi="標楷體" w:eastAsia="標楷體" w:cs="標楷體"/>
          <w:b/>
          <w:spacing w:val="-1"/>
          <w:sz w:val="24"/>
        </w:rPr>
        <w:t>格式差距過大者，本刊得不受理來稿。</w:t>
      </w:r>
    </w:p>
    <w:p>
      <w:pPr>
        <w:pStyle w:val="3"/>
        <w:spacing w:before="284" w:line="280" w:lineRule="auto"/>
        <w:ind w:left="383" w:right="244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2"/>
        </w:rPr>
        <w:t>六、稿件中涉及版權部分（如：圖片及較長之引文），請事先徵得原作者或出版者之書面同意，本刊不負版權責任。</w:t>
      </w:r>
    </w:p>
    <w:p>
      <w:pPr>
        <w:spacing w:before="257" w:line="199" w:lineRule="auto"/>
        <w:ind w:left="383" w:right="239"/>
        <w:rPr>
          <w:rFonts w:ascii="標楷體" w:hAnsi="標楷體" w:eastAsia="標楷體" w:cs="標楷體"/>
          <w:sz w:val="24"/>
        </w:rPr>
      </w:pPr>
      <w:r>
        <w:rPr>
          <w:rFonts w:hint="eastAsia" w:ascii="標楷體" w:hAnsi="標楷體" w:eastAsia="標楷體" w:cs="標楷體"/>
          <w:spacing w:val="-9"/>
          <w:sz w:val="24"/>
        </w:rPr>
        <w:t xml:space="preserve">七、來稿請以 </w:t>
      </w:r>
      <w:r>
        <w:rPr>
          <w:rFonts w:hint="eastAsia" w:ascii="標楷體" w:hAnsi="標楷體" w:eastAsia="標楷體" w:cs="標楷體"/>
          <w:spacing w:val="-2"/>
          <w:sz w:val="24"/>
        </w:rPr>
        <w:t xml:space="preserve">Word </w:t>
      </w:r>
      <w:r>
        <w:rPr>
          <w:rFonts w:hint="eastAsia" w:ascii="標楷體" w:hAnsi="標楷體" w:eastAsia="標楷體" w:cs="標楷體"/>
          <w:b/>
          <w:spacing w:val="-2"/>
          <w:sz w:val="24"/>
        </w:rPr>
        <w:t>儲存之電子檔案</w:t>
      </w:r>
      <w:r>
        <w:rPr>
          <w:rFonts w:hint="eastAsia" w:ascii="標楷體" w:hAnsi="標楷體" w:eastAsia="標楷體" w:cs="標楷體"/>
          <w:spacing w:val="-2"/>
          <w:sz w:val="24"/>
        </w:rPr>
        <w:t>，寄發至本刊電子信箱：</w:t>
      </w:r>
      <w:r>
        <w:fldChar w:fldCharType="begin"/>
      </w:r>
      <w:r>
        <w:instrText xml:space="preserve"> HYPERLINK "mailto:sicl.ntucl2@gmail.com" \h </w:instrText>
      </w:r>
      <w:r>
        <w:fldChar w:fldCharType="separate"/>
      </w:r>
      <w:r>
        <w:rPr>
          <w:rFonts w:hint="eastAsia" w:ascii="標楷體" w:hAnsi="標楷體" w:eastAsia="標楷體" w:cs="標楷體"/>
          <w:color w:val="0000FF"/>
          <w:spacing w:val="-2"/>
          <w:sz w:val="24"/>
          <w:u w:val="single" w:color="0000FF"/>
        </w:rPr>
        <w:t>sicl.ntucl2@gma</w:t>
      </w:r>
      <w:r>
        <w:rPr>
          <w:rFonts w:hint="eastAsia" w:ascii="標楷體" w:hAnsi="標楷體" w:eastAsia="標楷體" w:cs="標楷體"/>
          <w:color w:val="0000FF"/>
          <w:spacing w:val="-2"/>
          <w:sz w:val="24"/>
          <w:u w:val="single" w:color="0000FF"/>
        </w:rPr>
        <w:fldChar w:fldCharType="end"/>
      </w:r>
      <w:r>
        <w:rPr>
          <w:rFonts w:hint="eastAsia" w:ascii="標楷體" w:hAnsi="標楷體" w:eastAsia="標楷體" w:cs="標楷體"/>
          <w:color w:val="0000FF"/>
          <w:spacing w:val="-2"/>
          <w:sz w:val="24"/>
        </w:rPr>
        <w:t xml:space="preserve"> </w:t>
      </w:r>
      <w:r>
        <w:fldChar w:fldCharType="begin"/>
      </w:r>
      <w:r>
        <w:instrText xml:space="preserve"> HYPERLINK "mailto:sicl.ntucl2@gmail.com" \h </w:instrText>
      </w:r>
      <w:r>
        <w:fldChar w:fldCharType="separate"/>
      </w:r>
      <w:r>
        <w:rPr>
          <w:rFonts w:hint="eastAsia" w:ascii="標楷體" w:hAnsi="標楷體" w:eastAsia="標楷體" w:cs="標楷體"/>
          <w:color w:val="0000FF"/>
          <w:spacing w:val="-2"/>
          <w:sz w:val="24"/>
          <w:u w:val="single" w:color="0000FF"/>
        </w:rPr>
        <w:t>il.com</w:t>
      </w:r>
      <w:r>
        <w:rPr>
          <w:rFonts w:hint="eastAsia" w:ascii="標楷體" w:hAnsi="標楷體" w:eastAsia="標楷體" w:cs="標楷體"/>
          <w:color w:val="0000FF"/>
          <w:spacing w:val="-2"/>
          <w:sz w:val="24"/>
          <w:u w:val="single" w:color="0000FF"/>
        </w:rPr>
        <w:fldChar w:fldCharType="end"/>
      </w:r>
      <w:r>
        <w:rPr>
          <w:rFonts w:hint="eastAsia" w:ascii="標楷體" w:hAnsi="標楷體" w:eastAsia="標楷體" w:cs="標楷體"/>
          <w:spacing w:val="-2"/>
          <w:sz w:val="24"/>
        </w:rPr>
        <w:t>。論文（含按語、註腳）中</w:t>
      </w:r>
      <w:r>
        <w:rPr>
          <w:rFonts w:hint="eastAsia" w:ascii="標楷體" w:hAnsi="標楷體" w:eastAsia="標楷體" w:cs="標楷體"/>
          <w:b/>
          <w:spacing w:val="-2"/>
          <w:sz w:val="24"/>
        </w:rPr>
        <w:t>請勿出現作者姓名及身分相關資訊</w:t>
      </w:r>
      <w:r>
        <w:rPr>
          <w:rFonts w:hint="eastAsia" w:ascii="標楷體" w:hAnsi="標楷體" w:eastAsia="標楷體" w:cs="標楷體"/>
          <w:spacing w:val="-2"/>
          <w:sz w:val="24"/>
        </w:rPr>
        <w:t>。</w:t>
      </w:r>
    </w:p>
    <w:p>
      <w:pPr>
        <w:pStyle w:val="3"/>
        <w:spacing w:before="301"/>
        <w:ind w:left="383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u w:val="single"/>
        </w:rPr>
        <w:t>郵件標題格式須為</w:t>
      </w:r>
      <w:r>
        <w:rPr>
          <w:rFonts w:hint="eastAsia" w:ascii="標楷體" w:hAnsi="標楷體" w:eastAsia="標楷體" w:cs="標楷體"/>
        </w:rPr>
        <w:t>：[</w:t>
      </w:r>
      <w:r>
        <w:rPr>
          <w:rFonts w:hint="eastAsia" w:ascii="標楷體" w:hAnsi="標楷體" w:eastAsia="標楷體" w:cs="標楷體"/>
          <w:spacing w:val="-21"/>
        </w:rPr>
        <w:t xml:space="preserve">投稿 </w:t>
      </w:r>
      <w:r>
        <w:rPr>
          <w:rFonts w:hint="eastAsia" w:ascii="標楷體" w:hAnsi="標楷體" w:eastAsia="標楷體" w:cs="標楷體"/>
        </w:rPr>
        <w:t>6</w:t>
      </w:r>
      <w:r>
        <w:rPr>
          <w:rFonts w:hint="eastAsia" w:ascii="標楷體" w:hAnsi="標楷體" w:eastAsia="標楷體" w:cs="標楷體"/>
          <w:lang w:val="en-US" w:eastAsia="zh-TW"/>
        </w:rPr>
        <w:t>2</w:t>
      </w:r>
      <w:r>
        <w:rPr>
          <w:rFonts w:hint="eastAsia" w:ascii="標楷體" w:hAnsi="標楷體" w:eastAsia="標楷體" w:cs="標楷體"/>
          <w:spacing w:val="-2"/>
        </w:rPr>
        <w:t xml:space="preserve"> </w:t>
      </w:r>
      <w:r>
        <w:rPr>
          <w:rFonts w:hint="eastAsia" w:ascii="標楷體" w:hAnsi="標楷體" w:eastAsia="標楷體" w:cs="標楷體"/>
        </w:rPr>
        <w:t>期]</w:t>
      </w:r>
      <w:r>
        <w:rPr>
          <w:rFonts w:hint="eastAsia" w:ascii="標楷體" w:hAnsi="標楷體" w:eastAsia="標楷體" w:cs="標楷體"/>
          <w:spacing w:val="-2"/>
        </w:rPr>
        <w:t>姓名〈篇名〉。</w:t>
      </w:r>
    </w:p>
    <w:p>
      <w:pPr>
        <w:pStyle w:val="3"/>
        <w:spacing w:before="26"/>
        <w:rPr>
          <w:rFonts w:ascii="標楷體" w:hAnsi="標楷體" w:eastAsia="標楷體" w:cs="標楷體"/>
        </w:rPr>
      </w:pPr>
    </w:p>
    <w:p>
      <w:pPr>
        <w:pStyle w:val="3"/>
        <w:spacing w:line="280" w:lineRule="auto"/>
        <w:ind w:left="383" w:right="181"/>
        <w:jc w:val="both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2"/>
        </w:rPr>
        <w:t>有特殊圖檔者，可另寄文件稿兩份至：10617 臺北市大安區羅斯福路四段一號</w:t>
      </w:r>
      <w:r>
        <w:rPr>
          <w:rFonts w:hint="eastAsia" w:ascii="標楷體" w:hAnsi="標楷體" w:eastAsia="標楷體" w:cs="標楷體"/>
          <w:spacing w:val="-4"/>
        </w:rPr>
        <w:t>國立臺灣大學中國文學研究所「中國文學研究信箱」。（</w:t>
      </w:r>
      <w:r>
        <w:rPr>
          <w:rFonts w:hint="eastAsia" w:ascii="標楷體" w:hAnsi="標楷體" w:eastAsia="標楷體" w:cs="標楷體"/>
          <w:spacing w:val="-4"/>
          <w:u w:val="single"/>
        </w:rPr>
        <w:t>姓名資料另紙書寫，</w:t>
      </w:r>
      <w:r>
        <w:rPr>
          <w:rFonts w:hint="eastAsia" w:ascii="標楷體" w:hAnsi="標楷體" w:eastAsia="標楷體" w:cs="標楷體"/>
          <w:spacing w:val="-2"/>
          <w:u w:val="single"/>
        </w:rPr>
        <w:t>論文本身請勿具名</w:t>
      </w:r>
      <w:r>
        <w:rPr>
          <w:rFonts w:hint="eastAsia" w:ascii="標楷體" w:hAnsi="標楷體" w:eastAsia="標楷體" w:cs="標楷體"/>
          <w:spacing w:val="-2"/>
        </w:rPr>
        <w:t>）</w:t>
      </w:r>
    </w:p>
    <w:p>
      <w:pPr>
        <w:pStyle w:val="3"/>
        <w:spacing w:before="281" w:line="280" w:lineRule="auto"/>
        <w:ind w:left="383" w:right="250"/>
        <w:jc w:val="both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2"/>
        </w:rPr>
        <w:t>八、來稿符合格式要求及一般學術寫作之規範者，將送交相關研究領域專家進行初審；通過初審者，得出席論文發表會。發表會後送複審，經兩位專家審查，通過後刊登。若審查過程中出現重大歧異，編委會得再次送審，惟通過者將於次期始得刊登。為維持審查公平性，論文中請勿感謝寫作過程所獲之助益。（無論審查是否通過皆不退還紙本，請自留底稿。）</w:t>
      </w:r>
    </w:p>
    <w:p>
      <w:pPr>
        <w:pStyle w:val="3"/>
        <w:spacing w:line="280" w:lineRule="auto"/>
        <w:jc w:val="both"/>
        <w:rPr>
          <w:rFonts w:ascii="標楷體" w:hAnsi="標楷體" w:eastAsia="標楷體" w:cs="標楷體"/>
        </w:rPr>
        <w:sectPr>
          <w:pgSz w:w="11910" w:h="16840"/>
          <w:pgMar w:top="1460" w:right="1559" w:bottom="280" w:left="1700" w:header="720" w:footer="720" w:gutter="0"/>
          <w:cols w:space="720" w:num="1"/>
        </w:sectPr>
      </w:pPr>
    </w:p>
    <w:p>
      <w:pPr>
        <w:pStyle w:val="3"/>
        <w:spacing w:before="34" w:line="499" w:lineRule="auto"/>
        <w:ind w:left="100" w:right="624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2"/>
        </w:rPr>
        <w:t>十、編輯委員會得要求撰稿人對其稿件作適當之修訂。</w:t>
      </w:r>
    </w:p>
    <w:p>
      <w:pPr>
        <w:pStyle w:val="3"/>
        <w:ind w:left="100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1"/>
        </w:rPr>
        <w:t>十一、獲刊登者每一撰稿人致送本刊兩本、抽印本二十份，不另致酬。</w:t>
      </w:r>
    </w:p>
    <w:p>
      <w:pPr>
        <w:pStyle w:val="3"/>
        <w:spacing w:before="25"/>
        <w:rPr>
          <w:rFonts w:ascii="標楷體" w:hAnsi="標楷體" w:eastAsia="標楷體" w:cs="標楷體"/>
        </w:rPr>
      </w:pPr>
    </w:p>
    <w:p>
      <w:pPr>
        <w:pStyle w:val="3"/>
        <w:spacing w:before="1" w:line="280" w:lineRule="auto"/>
        <w:ind w:left="100" w:right="532"/>
        <w:jc w:val="both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2"/>
        </w:rPr>
        <w:t>十二、來稿經本刊接受刊登後，作者同意將著作財產權讓與本刊，作者享有著作人格權；日後除作者本人將其個人著作集結出版外，凡任何人任何目的之重製、轉載（包括網路）、翻譯等皆須事先徵得本刊同意，始得為之。</w:t>
      </w:r>
    </w:p>
    <w:p>
      <w:pPr>
        <w:pStyle w:val="3"/>
        <w:spacing w:before="281" w:line="280" w:lineRule="auto"/>
        <w:ind w:left="100" w:right="534"/>
        <w:jc w:val="both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2"/>
        </w:rPr>
        <w:t>十三、本刊論文均將授權國家圖書館、臺大出版中心及華藝線上圖書館建置期刊資料庫，並於本系網頁發行電子期刊，作者若不能配合授權，本刊亦得不予刊登。</w:t>
      </w:r>
    </w:p>
    <w:p>
      <w:pPr>
        <w:pStyle w:val="3"/>
        <w:spacing w:before="280" w:line="280" w:lineRule="auto"/>
        <w:ind w:left="100" w:right="534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2"/>
        </w:rPr>
        <w:t>十四、經審查通過刊登後，需簽署「著作財產權讓與同意書」一份，逕寄本刊編輯委員會，由本刊編輯委員會留存。</w:t>
      </w:r>
    </w:p>
    <w:p>
      <w:pPr>
        <w:pStyle w:val="3"/>
        <w:spacing w:before="281" w:line="280" w:lineRule="auto"/>
        <w:ind w:left="100" w:right="466"/>
        <w:jc w:val="both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  <w:spacing w:val="-2"/>
        </w:rPr>
        <w:t>十五、本刊由臺大中文系系主任聘請主編及編輯委員成立編輯委員會，處理</w:t>
      </w:r>
      <w:r>
        <w:rPr>
          <w:rFonts w:hint="eastAsia" w:ascii="標楷體" w:hAnsi="標楷體" w:eastAsia="標楷體" w:cs="標楷體"/>
          <w:spacing w:val="-4"/>
        </w:rPr>
        <w:t>集稿、送審、編印及其他與出版有關之事宜；如有爭議事項為本約所未盡者，</w:t>
      </w:r>
      <w:r>
        <w:rPr>
          <w:rFonts w:hint="eastAsia" w:ascii="標楷體" w:hAnsi="標楷體" w:eastAsia="標楷體" w:cs="標楷體"/>
          <w:spacing w:val="-2"/>
        </w:rPr>
        <w:t>概由編輯委員會商議決定之。</w:t>
      </w:r>
    </w:p>
    <w:p>
      <w:pPr>
        <w:pStyle w:val="3"/>
        <w:rPr>
          <w:rFonts w:ascii="標楷體" w:hAnsi="標楷體" w:eastAsia="標楷體" w:cs="標楷體"/>
          <w:sz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細明體_HKSCS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96"/>
    <w:rsid w:val="00BB6E96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SimSun" w:hAnsi="SimSun" w:eastAsia="SimSun" w:cs="SimSun"/>
      <w:sz w:val="22"/>
      <w:szCs w:val="22"/>
      <w:lang w:val="en-US" w:eastAsia="zh-TW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line="657" w:lineRule="exact"/>
      <w:ind w:left="794"/>
    </w:pPr>
    <w:rPr>
      <w:rFonts w:ascii="細明體_HKSCS-ExtB" w:hAnsi="細明體_HKSCS-ExtB" w:eastAsia="細明體_HKSCS-ExtB" w:cs="細明體_HKSCS-ExtB"/>
      <w:sz w:val="48"/>
      <w:szCs w:val="48"/>
    </w:rPr>
  </w:style>
  <w:style w:type="paragraph" w:styleId="3">
    <w:name w:val="Body Text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2025-11-02T14:16:00Z</dcterms:created>
  <dc:creator>ACER</dc:creator>
  <cp:lastModifiedBy>ACER</cp:lastModifiedBy>
  <dcterms:modified xsi:type="dcterms:W3CDTF">2025-11-02T14:17:04Z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